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461F" w14:textId="77777777" w:rsidR="00E151B1" w:rsidRPr="009F08B9" w:rsidRDefault="00E151B1" w:rsidP="0028069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63C1976" w14:textId="319DAAF7" w:rsidR="00E151B1" w:rsidRDefault="0069128E" w:rsidP="0028069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08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SYLABUS PRZEDMIOTU</w:t>
      </w:r>
    </w:p>
    <w:p w14:paraId="08B48C64" w14:textId="117A96D2" w:rsidR="00A819DB" w:rsidRDefault="00A819DB" w:rsidP="0028069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6F8BC80" w14:textId="2F64358B" w:rsidR="00A819DB" w:rsidRDefault="00A819DB" w:rsidP="0028069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266F46E" w14:textId="77777777" w:rsidR="00A819DB" w:rsidRPr="009F08B9" w:rsidRDefault="00A819DB" w:rsidP="00A819D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9F08B9" w:rsidRPr="009F08B9" w14:paraId="19C30F0A" w14:textId="77777777" w:rsidTr="00EE131D">
        <w:tc>
          <w:tcPr>
            <w:tcW w:w="1668" w:type="dxa"/>
          </w:tcPr>
          <w:p w14:paraId="6AA983A1" w14:textId="77777777" w:rsidR="00C2661D" w:rsidRPr="009F08B9" w:rsidRDefault="00C2661D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7938" w:type="dxa"/>
          </w:tcPr>
          <w:p w14:paraId="042BA76F" w14:textId="4686094B" w:rsidR="00C2661D" w:rsidRPr="009F08B9" w:rsidRDefault="003028B2" w:rsidP="0028069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8B9">
              <w:rPr>
                <w:rFonts w:ascii="Times New Roman" w:hAnsi="Times New Roman"/>
                <w:b/>
                <w:color w:val="000000" w:themeColor="text1"/>
              </w:rPr>
              <w:t>coolTUTOR</w:t>
            </w:r>
            <w:proofErr w:type="spellEnd"/>
            <w:r w:rsidRPr="009F08B9">
              <w:rPr>
                <w:rFonts w:ascii="Times New Roman" w:hAnsi="Times New Roman"/>
                <w:color w:val="000000" w:themeColor="text1"/>
              </w:rPr>
              <w:t xml:space="preserve"> – PROGRAM KSZTAŁCĄCY KOMP</w:t>
            </w:r>
            <w:r w:rsidR="00725F88">
              <w:rPr>
                <w:rFonts w:ascii="Times New Roman" w:hAnsi="Times New Roman"/>
                <w:color w:val="000000" w:themeColor="text1"/>
              </w:rPr>
              <w:t>E</w:t>
            </w:r>
            <w:r w:rsidRPr="009F08B9">
              <w:rPr>
                <w:rFonts w:ascii="Times New Roman" w:hAnsi="Times New Roman"/>
                <w:color w:val="000000" w:themeColor="text1"/>
              </w:rPr>
              <w:t xml:space="preserve">TENCJE STUDENTÓW </w:t>
            </w:r>
            <w:r w:rsidRPr="009F08B9">
              <w:rPr>
                <w:rFonts w:ascii="Times New Roman" w:hAnsi="Times New Roman"/>
                <w:color w:val="000000" w:themeColor="text1"/>
              </w:rPr>
              <w:br/>
              <w:t>W ZAKRESIE KOMUNIKACJI MIĘDZYKULTUROWEJ I PRACY Z OSOBAMI DOTKNIĘTYMI KRYZYSEM HUMANITARNYM</w:t>
            </w:r>
          </w:p>
        </w:tc>
      </w:tr>
      <w:tr w:rsidR="009F08B9" w:rsidRPr="00E62260" w14:paraId="6736EE34" w14:textId="77777777" w:rsidTr="00EE131D">
        <w:tc>
          <w:tcPr>
            <w:tcW w:w="1668" w:type="dxa"/>
          </w:tcPr>
          <w:p w14:paraId="6B24B192" w14:textId="77777777" w:rsidR="00E151B1" w:rsidRPr="009F08B9" w:rsidRDefault="00E151B1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Nazwa przedmiotu w języku angielskim</w:t>
            </w:r>
          </w:p>
        </w:tc>
        <w:tc>
          <w:tcPr>
            <w:tcW w:w="7938" w:type="dxa"/>
          </w:tcPr>
          <w:p w14:paraId="7F906FAD" w14:textId="4EF72915" w:rsidR="003C4DE6" w:rsidRPr="009F08B9" w:rsidRDefault="003C4DE6" w:rsidP="0028069D">
            <w:pPr>
              <w:pStyle w:val="HTML-wstpniesformatowany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</w:pPr>
            <w:proofErr w:type="spellStart"/>
            <w:r w:rsidRPr="009F08B9">
              <w:rPr>
                <w:rStyle w:val="y2iqfc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"/>
              </w:rPr>
              <w:t>coolTUTOR</w:t>
            </w:r>
            <w:proofErr w:type="spellEnd"/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 xml:space="preserve"> - PROGRAM </w:t>
            </w:r>
            <w:r w:rsidR="00FA4308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DEVELOPING</w:t>
            </w:r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 xml:space="preserve"> STUDENTS’ COMPETENCES</w:t>
            </w:r>
          </w:p>
          <w:p w14:paraId="631941EC" w14:textId="46A07971" w:rsidR="003C4DE6" w:rsidRPr="009F08B9" w:rsidRDefault="003C4DE6" w:rsidP="0028069D">
            <w:pPr>
              <w:pStyle w:val="HTML-wstpniesformatowany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 xml:space="preserve">IN THE FIELD OF </w:t>
            </w:r>
            <w:r w:rsidR="009F08B9"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MULTI</w:t>
            </w:r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CULTURAL COMMUNICATION AND WORK WITH</w:t>
            </w:r>
            <w:r w:rsidR="00217238"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 xml:space="preserve"> REFUGEES AND </w:t>
            </w:r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PEOPLE AFF</w:t>
            </w:r>
            <w:r w:rsidR="0028069D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>LICTED</w:t>
            </w:r>
            <w:r w:rsidRPr="009F08B9">
              <w:rPr>
                <w:rStyle w:val="y2iqfc"/>
                <w:rFonts w:ascii="Times New Roman" w:hAnsi="Times New Roman" w:cs="Times New Roman"/>
                <w:color w:val="000000" w:themeColor="text1"/>
                <w:sz w:val="22"/>
                <w:szCs w:val="22"/>
                <w:lang w:val="en"/>
              </w:rPr>
              <w:t xml:space="preserve"> BY THE HUMANITARIAN CRISIS</w:t>
            </w:r>
          </w:p>
          <w:p w14:paraId="79BD1E0E" w14:textId="139F30AC" w:rsidR="00E151B1" w:rsidRPr="009F08B9" w:rsidRDefault="00B458B6" w:rsidP="0028069D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F08B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9F08B9" w:rsidRPr="009F08B9" w14:paraId="31FF03B5" w14:textId="77777777" w:rsidTr="00EE131D">
        <w:trPr>
          <w:trHeight w:val="474"/>
        </w:trPr>
        <w:tc>
          <w:tcPr>
            <w:tcW w:w="1668" w:type="dxa"/>
          </w:tcPr>
          <w:p w14:paraId="415D291E" w14:textId="77777777" w:rsidR="00C2661D" w:rsidRPr="009F08B9" w:rsidRDefault="00E151B1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Prowadzący</w:t>
            </w:r>
          </w:p>
        </w:tc>
        <w:tc>
          <w:tcPr>
            <w:tcW w:w="7938" w:type="dxa"/>
          </w:tcPr>
          <w:p w14:paraId="6CBF7CBB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Pracownicy dydaktyczni Wydziału Neofilologii UW </w:t>
            </w:r>
          </w:p>
          <w:p w14:paraId="3EFA9074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Pracownicy dydaktyczni Wydziału Prawa i Administracji UW</w:t>
            </w:r>
          </w:p>
          <w:p w14:paraId="51906721" w14:textId="1FA7B97E" w:rsidR="003C4DE6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Pracownicy dydaktyczni Wydziału Psychologii UW</w:t>
            </w:r>
          </w:p>
          <w:p w14:paraId="0083D75E" w14:textId="213583BA" w:rsidR="00E62260" w:rsidRPr="009F08B9" w:rsidRDefault="00E62260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Pracownicy dydaktyczni Wydziału Pedagogicznego UW</w:t>
            </w:r>
          </w:p>
          <w:p w14:paraId="2BD14644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Pracownicy Centrum Języka Polskiego i Kultury Polskiej UW Polonicum</w:t>
            </w:r>
          </w:p>
          <w:p w14:paraId="16815A0D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Pracownicy </w:t>
            </w:r>
            <w:proofErr w:type="spellStart"/>
            <w:r w:rsidRPr="009F08B9">
              <w:rPr>
                <w:rFonts w:ascii="Times New Roman" w:hAnsi="Times New Roman"/>
                <w:color w:val="000000" w:themeColor="text1"/>
              </w:rPr>
              <w:t>Welcome</w:t>
            </w:r>
            <w:proofErr w:type="spellEnd"/>
            <w:r w:rsidRPr="009F08B9">
              <w:rPr>
                <w:rFonts w:ascii="Times New Roman" w:hAnsi="Times New Roman"/>
                <w:color w:val="000000" w:themeColor="text1"/>
              </w:rPr>
              <w:t xml:space="preserve"> Point UW</w:t>
            </w:r>
          </w:p>
          <w:p w14:paraId="7B6852CD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Eksperci Inkubatora UW</w:t>
            </w:r>
          </w:p>
          <w:p w14:paraId="6C3D7782" w14:textId="41AC49A9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Pracownicy </w:t>
            </w:r>
            <w:r w:rsidR="000F621A" w:rsidRPr="009F08B9">
              <w:rPr>
                <w:rFonts w:ascii="Times New Roman" w:hAnsi="Times New Roman"/>
                <w:color w:val="000000" w:themeColor="text1"/>
              </w:rPr>
              <w:t>Uniwersyteckiego Centrum</w:t>
            </w:r>
            <w:r w:rsidRPr="009F08B9">
              <w:rPr>
                <w:rFonts w:ascii="Times New Roman" w:hAnsi="Times New Roman"/>
                <w:color w:val="000000" w:themeColor="text1"/>
              </w:rPr>
              <w:t xml:space="preserve"> Wolontariatu UW</w:t>
            </w:r>
          </w:p>
          <w:p w14:paraId="41EDB81C" w14:textId="0D4FC8D4" w:rsidR="008263AB" w:rsidRPr="009F08B9" w:rsidRDefault="008263AB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Eksperci </w:t>
            </w:r>
            <w:r w:rsidR="00B368B8" w:rsidRPr="009F08B9">
              <w:rPr>
                <w:rFonts w:ascii="Times New Roman" w:hAnsi="Times New Roman"/>
                <w:color w:val="000000" w:themeColor="text1"/>
              </w:rPr>
              <w:t>Biura Wysokiego Komisarza Narodów Zjednoczonych</w:t>
            </w:r>
            <w:r w:rsidR="00B368B8" w:rsidRPr="009F08B9">
              <w:rPr>
                <w:rFonts w:ascii="Times New Roman" w:hAnsi="Times New Roman"/>
                <w:color w:val="000000" w:themeColor="text1"/>
              </w:rPr>
              <w:br/>
              <w:t>ds. Uchodźców</w:t>
            </w:r>
          </w:p>
          <w:p w14:paraId="6CB6FDD0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Eksperci Biura Rzecznika Praw Obywatelskich</w:t>
            </w:r>
          </w:p>
          <w:p w14:paraId="4333F66B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Eksperci Rady Imigrantów i Imigrantek działającej przy Urzędzie Miejskim w Gdańsku</w:t>
            </w:r>
          </w:p>
          <w:p w14:paraId="5A142C4D" w14:textId="77777777" w:rsidR="00B368B8" w:rsidRPr="009F08B9" w:rsidRDefault="00B368B8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Eksperci w zakresie praw człowieka związani z organizacjami pozarządowymi </w:t>
            </w:r>
          </w:p>
          <w:p w14:paraId="2DFF30C7" w14:textId="52F46AC0" w:rsidR="009F08B9" w:rsidRPr="009F08B9" w:rsidRDefault="009F08B9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Pracownicy wybranych ośrodków dla cudzoziemców</w:t>
            </w:r>
          </w:p>
        </w:tc>
      </w:tr>
      <w:tr w:rsidR="009F08B9" w:rsidRPr="009F08B9" w14:paraId="32FB362A" w14:textId="77777777" w:rsidTr="00EE131D">
        <w:tc>
          <w:tcPr>
            <w:tcW w:w="1668" w:type="dxa"/>
          </w:tcPr>
          <w:p w14:paraId="1F3E0030" w14:textId="77777777" w:rsidR="00C2661D" w:rsidRPr="009F08B9" w:rsidRDefault="00C2661D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Forma zajęć</w:t>
            </w:r>
          </w:p>
        </w:tc>
        <w:tc>
          <w:tcPr>
            <w:tcW w:w="7938" w:type="dxa"/>
          </w:tcPr>
          <w:p w14:paraId="4822DC35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Wykłady</w:t>
            </w:r>
          </w:p>
          <w:p w14:paraId="7C66A9AD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Warsztaty</w:t>
            </w:r>
          </w:p>
          <w:p w14:paraId="09885C8B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Konwersatoria</w:t>
            </w:r>
          </w:p>
          <w:p w14:paraId="2899E537" w14:textId="75A3725B" w:rsidR="00C2661D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Zajęcia </w:t>
            </w:r>
            <w:r w:rsidR="008263AB" w:rsidRPr="009F08B9">
              <w:rPr>
                <w:rFonts w:ascii="Times New Roman" w:hAnsi="Times New Roman"/>
                <w:color w:val="000000" w:themeColor="text1"/>
              </w:rPr>
              <w:t>terenowe</w:t>
            </w:r>
          </w:p>
        </w:tc>
      </w:tr>
      <w:tr w:rsidR="009F08B9" w:rsidRPr="009F08B9" w14:paraId="4DD5B536" w14:textId="77777777" w:rsidTr="00EE131D">
        <w:tc>
          <w:tcPr>
            <w:tcW w:w="1668" w:type="dxa"/>
          </w:tcPr>
          <w:p w14:paraId="6A59B229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Skrócony opis</w:t>
            </w:r>
          </w:p>
        </w:tc>
        <w:tc>
          <w:tcPr>
            <w:tcW w:w="7938" w:type="dxa"/>
          </w:tcPr>
          <w:p w14:paraId="2540E0F1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Celem kursu jest zapewnienie studentom kompleksowego zestawu narzędzi i kompetencji społecznych niezbędnych do pracy z osobami z terenów dotkniętych kryzysem humanitarnym, w tym osób należących do innych kręgów kulturowych.</w:t>
            </w:r>
          </w:p>
          <w:p w14:paraId="45023872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13C3E6A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Kurs zakłada przygotowanie studentów do roli </w:t>
            </w:r>
            <w:proofErr w:type="spellStart"/>
            <w:r w:rsidRPr="009F08B9">
              <w:rPr>
                <w:rFonts w:ascii="Times New Roman" w:hAnsi="Times New Roman"/>
                <w:color w:val="000000" w:themeColor="text1"/>
              </w:rPr>
              <w:t>coolTUTORÓW</w:t>
            </w:r>
            <w:proofErr w:type="spellEnd"/>
            <w:r w:rsidRPr="009F08B9">
              <w:rPr>
                <w:rFonts w:ascii="Times New Roman" w:hAnsi="Times New Roman"/>
                <w:color w:val="000000" w:themeColor="text1"/>
              </w:rPr>
              <w:t xml:space="preserve">, czyli tutorów międzykulturowych, mających za zadanie wsparcie osób z innych kręgów kulturowych w procesie adaptacji i zniwelowanie u nich doświadczenia szoku kulturowego. </w:t>
            </w:r>
          </w:p>
          <w:p w14:paraId="7F33298B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8CDACCF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W ramach kursu studenci wezmą udział w warsztatach i wykładach prowadzonych przez pracowników dydaktycznych UW oraz zajęciach prowadzonych przez ekspertów </w:t>
            </w:r>
            <w:r w:rsidRPr="009F08B9">
              <w:rPr>
                <w:rFonts w:ascii="Times New Roman" w:hAnsi="Times New Roman"/>
                <w:color w:val="000000" w:themeColor="text1"/>
              </w:rPr>
              <w:lastRenderedPageBreak/>
              <w:t>reprezentujących partnerów zewnętrznych, w tym: organizacje sektora pozarządowego, instytucje samorządowe oraz partnerów biznesowych.</w:t>
            </w:r>
          </w:p>
          <w:p w14:paraId="356B7B8F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EEEB531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Po ukończeniu kursu student będzie przygotowany do samodzielnej analizy problemów społeczno-kulturowych, prawnych i organizacyjno-logistycznych wynikających z sytuacji kryzysowej konkretnych grup cudzoziemców oraz będzie potrafił samodzielnie zaplanować i wdrożyć rozwiązania zdiagnozowanych problemów.</w:t>
            </w:r>
          </w:p>
          <w:p w14:paraId="0E14C4FC" w14:textId="7AF90982" w:rsidR="00B368B8" w:rsidRPr="009F08B9" w:rsidRDefault="00B368B8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08B9" w:rsidRPr="009F08B9" w14:paraId="6DC98E00" w14:textId="77777777" w:rsidTr="00EE131D">
        <w:tc>
          <w:tcPr>
            <w:tcW w:w="1668" w:type="dxa"/>
          </w:tcPr>
          <w:p w14:paraId="1A95C544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lastRenderedPageBreak/>
              <w:t>Opis / zakres tematów</w:t>
            </w:r>
          </w:p>
        </w:tc>
        <w:tc>
          <w:tcPr>
            <w:tcW w:w="7938" w:type="dxa"/>
          </w:tcPr>
          <w:p w14:paraId="22AF9749" w14:textId="454B92A0" w:rsidR="0028069D" w:rsidRPr="009F08B9" w:rsidRDefault="008263AB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0F621A" w:rsidRPr="009F08B9">
              <w:rPr>
                <w:rFonts w:ascii="Times New Roman" w:hAnsi="Times New Roman"/>
                <w:color w:val="000000" w:themeColor="text1"/>
              </w:rPr>
              <w:t xml:space="preserve">Sytuacja międzynarodowa a kryzysy humanitarne </w:t>
            </w:r>
          </w:p>
          <w:p w14:paraId="7CD1C015" w14:textId="7DE80C41" w:rsidR="000F621A" w:rsidRPr="009F08B9" w:rsidRDefault="000F621A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</w:t>
            </w:r>
            <w:r w:rsidR="00E6226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08B9">
              <w:rPr>
                <w:rFonts w:ascii="Times New Roman" w:hAnsi="Times New Roman"/>
                <w:color w:val="000000" w:themeColor="text1"/>
              </w:rPr>
              <w:t>Polskie akcje humanitarne</w:t>
            </w:r>
            <w:r w:rsidR="009F08B9" w:rsidRPr="009F08B9">
              <w:rPr>
                <w:rFonts w:ascii="Times New Roman" w:hAnsi="Times New Roman"/>
                <w:color w:val="000000" w:themeColor="text1"/>
              </w:rPr>
              <w:t xml:space="preserve"> oraz zaangażowanie państwa polskiego na obszarach dotkniętych kryzysem humanitarnym</w:t>
            </w:r>
          </w:p>
          <w:p w14:paraId="36BCF100" w14:textId="5CA9D6D4" w:rsidR="008263AB" w:rsidRPr="009F08B9" w:rsidRDefault="000F621A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263AB" w:rsidRPr="009F08B9">
              <w:rPr>
                <w:rFonts w:ascii="Times New Roman" w:hAnsi="Times New Roman"/>
                <w:color w:val="000000" w:themeColor="text1"/>
              </w:rPr>
              <w:t>Międzynarodowe regulacje prawne dotyczące statusu uchodźcy</w:t>
            </w:r>
          </w:p>
          <w:p w14:paraId="0C96D87D" w14:textId="46569362" w:rsidR="008263AB" w:rsidRPr="009F08B9" w:rsidRDefault="008263AB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Prawo do azylu oraz status uchodźcy w polskim prawodawstwie</w:t>
            </w:r>
          </w:p>
          <w:p w14:paraId="4CF4004A" w14:textId="0D1EA1E3" w:rsidR="008263AB" w:rsidRPr="009F08B9" w:rsidRDefault="008263AB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Sytuacja prawna imigrantów i uchodźców w Polsce</w:t>
            </w:r>
          </w:p>
          <w:p w14:paraId="6B354B6B" w14:textId="3B26F085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Zapewnienie ochrony prawnej</w:t>
            </w:r>
          </w:p>
          <w:p w14:paraId="5FE60378" w14:textId="5D25B6A6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Programy integracyjne </w:t>
            </w:r>
          </w:p>
          <w:p w14:paraId="7F9FC5FB" w14:textId="1B23523B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Ruchy migracyjne o charakterze mieszanym</w:t>
            </w:r>
          </w:p>
          <w:p w14:paraId="35165164" w14:textId="641194B1" w:rsidR="00630E80" w:rsidRPr="009F08B9" w:rsidRDefault="00630E80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Sytuacja osób bezpaństwowych w Polsce</w:t>
            </w:r>
          </w:p>
          <w:p w14:paraId="65589DF2" w14:textId="1D0B48D9" w:rsidR="0028069D" w:rsidRDefault="008263AB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Praca z osobami dotkniętymi traumą</w:t>
            </w:r>
          </w:p>
          <w:p w14:paraId="2EC3B97B" w14:textId="2EAC4EB2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Różnice kulturowe – doświadczenia, źródła wiedzy i wnioski</w:t>
            </w:r>
          </w:p>
          <w:p w14:paraId="2353C74D" w14:textId="5A693B08" w:rsidR="00217238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F08B9" w:rsidRPr="009F08B9">
              <w:rPr>
                <w:rFonts w:ascii="Times New Roman" w:hAnsi="Times New Roman"/>
                <w:color w:val="000000" w:themeColor="text1"/>
              </w:rPr>
              <w:t xml:space="preserve">Wzory </w:t>
            </w:r>
            <w:r w:rsidRPr="009F08B9">
              <w:rPr>
                <w:rFonts w:ascii="Times New Roman" w:hAnsi="Times New Roman"/>
                <w:color w:val="000000" w:themeColor="text1"/>
              </w:rPr>
              <w:t>kultur</w:t>
            </w:r>
            <w:r w:rsidR="009F08B9" w:rsidRPr="009F08B9">
              <w:rPr>
                <w:rFonts w:ascii="Times New Roman" w:hAnsi="Times New Roman"/>
                <w:color w:val="000000" w:themeColor="text1"/>
              </w:rPr>
              <w:t>y</w:t>
            </w:r>
          </w:p>
          <w:p w14:paraId="120A85A4" w14:textId="4B3628EB" w:rsidR="00E62260" w:rsidRPr="009F08B9" w:rsidRDefault="00E62260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Pedagogika międzykulturowa</w:t>
            </w:r>
          </w:p>
          <w:p w14:paraId="66623AF8" w14:textId="77777777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Najważniejsze kompetencje w pracy na styku kultur</w:t>
            </w:r>
          </w:p>
          <w:p w14:paraId="13D5D978" w14:textId="0FD05850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Zasady funkcjonowania w międzykulturowym środowisku </w:t>
            </w:r>
          </w:p>
          <w:p w14:paraId="69729F17" w14:textId="2C0BB59C" w:rsidR="00217238" w:rsidRPr="009F08B9" w:rsidRDefault="00217238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Stereotypy, uprzedzenia, </w:t>
            </w:r>
            <w:r w:rsidR="00B66CCC" w:rsidRPr="009F08B9">
              <w:rPr>
                <w:rFonts w:ascii="Times New Roman" w:hAnsi="Times New Roman"/>
                <w:color w:val="000000" w:themeColor="text1"/>
              </w:rPr>
              <w:t>dyskryminacja</w:t>
            </w:r>
          </w:p>
          <w:p w14:paraId="7FACD47A" w14:textId="679A079F" w:rsidR="00630E80" w:rsidRPr="009F08B9" w:rsidRDefault="00630E80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Bariery w komunikacji międzykulturowej</w:t>
            </w:r>
          </w:p>
          <w:p w14:paraId="40B7054B" w14:textId="6AF34771" w:rsidR="00217238" w:rsidRDefault="00630E80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S</w:t>
            </w:r>
            <w:r w:rsidR="00217238" w:rsidRPr="009F08B9">
              <w:rPr>
                <w:rFonts w:ascii="Times New Roman" w:hAnsi="Times New Roman"/>
                <w:color w:val="000000" w:themeColor="text1"/>
              </w:rPr>
              <w:t>pecyfika kultury polskiej w kontekście międzynarodowym</w:t>
            </w:r>
          </w:p>
          <w:p w14:paraId="1208B2B0" w14:textId="57A41D69" w:rsidR="0028069D" w:rsidRPr="009F08B9" w:rsidRDefault="0028069D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Rozwiązywanie konfliktów w środowisku międzykulturowym</w:t>
            </w:r>
          </w:p>
          <w:p w14:paraId="1F6D0809" w14:textId="77777777" w:rsidR="00217238" w:rsidRPr="009F08B9" w:rsidRDefault="000F621A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Kompetencje miękkie, m.in.: praca w zespole, zarządzanie projektem</w:t>
            </w:r>
          </w:p>
          <w:p w14:paraId="63A548B4" w14:textId="59D9B648" w:rsidR="000F621A" w:rsidRPr="009F08B9" w:rsidRDefault="000F621A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L</w:t>
            </w:r>
            <w:r w:rsidR="0028069D">
              <w:rPr>
                <w:rFonts w:ascii="Times New Roman" w:hAnsi="Times New Roman"/>
                <w:color w:val="000000" w:themeColor="text1"/>
              </w:rPr>
              <w:t xml:space="preserve">egalizacja pobytu, zakwaterowanie, opieka zdrowotna – sytuacja zagranicznych studentów Uniwersytetu Warszawskiego </w:t>
            </w:r>
            <w:r w:rsidRPr="009F08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302642A" w14:textId="1032CC0A" w:rsidR="009F08B9" w:rsidRPr="009F08B9" w:rsidRDefault="009F08B9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8069D">
              <w:rPr>
                <w:rFonts w:ascii="Times New Roman" w:hAnsi="Times New Roman"/>
                <w:color w:val="000000" w:themeColor="text1"/>
              </w:rPr>
              <w:t xml:space="preserve">Prawa i obowiązki studentów Uniwersytetu Warszawskiego </w:t>
            </w:r>
            <w:r w:rsidR="0028069D" w:rsidRPr="009F08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9F08B9" w:rsidRPr="009F08B9" w14:paraId="20EA7687" w14:textId="77777777" w:rsidTr="00EE131D">
        <w:trPr>
          <w:trHeight w:val="5548"/>
        </w:trPr>
        <w:tc>
          <w:tcPr>
            <w:tcW w:w="1668" w:type="dxa"/>
          </w:tcPr>
          <w:p w14:paraId="685981AB" w14:textId="5483585D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lastRenderedPageBreak/>
              <w:t>Literatura</w:t>
            </w:r>
          </w:p>
        </w:tc>
        <w:tc>
          <w:tcPr>
            <w:tcW w:w="7938" w:type="dxa"/>
          </w:tcPr>
          <w:p w14:paraId="19974CED" w14:textId="77777777" w:rsidR="00FA4308" w:rsidRPr="009F08B9" w:rsidRDefault="003260A6" w:rsidP="0028069D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FA4308" w:rsidRPr="009F08B9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Konwencja dot. statusu uchodźców z 1951 roku wraz z protokołem z 1967 roku</w:t>
              </w:r>
            </w:hyperlink>
          </w:p>
          <w:p w14:paraId="5C6ECD94" w14:textId="77777777" w:rsidR="00FA4308" w:rsidRPr="009F08B9" w:rsidRDefault="003260A6" w:rsidP="0028069D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FA4308" w:rsidRPr="009F08B9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Konwencja o ograniczaniu bezpaństwowości z 1961 roku</w:t>
              </w:r>
            </w:hyperlink>
          </w:p>
          <w:p w14:paraId="21D18A6C" w14:textId="77777777" w:rsidR="00FA4308" w:rsidRPr="009F08B9" w:rsidRDefault="003260A6" w:rsidP="0028069D">
            <w:pPr>
              <w:numPr>
                <w:ilvl w:val="0"/>
                <w:numId w:val="26"/>
              </w:numPr>
              <w:spacing w:before="100" w:beforeAutospacing="1" w:after="100" w:afterAutospacing="1" w:line="276" w:lineRule="auto"/>
              <w:rPr>
                <w:rFonts w:ascii="Times New Roman" w:hAnsi="Times New Roman"/>
                <w:color w:val="000000" w:themeColor="text1"/>
              </w:rPr>
            </w:pPr>
            <w:hyperlink r:id="rId9" w:history="1">
              <w:r w:rsidR="00FA4308" w:rsidRPr="009F08B9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Konwencja o statusie bezpaństwowców z 1954 roku</w:t>
              </w:r>
            </w:hyperlink>
          </w:p>
          <w:p w14:paraId="7EB81B09" w14:textId="77777777" w:rsidR="00FA4308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Style w:val="markedcontent"/>
                <w:rFonts w:ascii="Times New Roman" w:hAnsi="Times New Roman" w:cs="Times New Roman"/>
                <w:color w:val="000000" w:themeColor="text1"/>
              </w:rPr>
            </w:pPr>
            <w:r w:rsidRPr="009F08B9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 xml:space="preserve">Ustawa o cudzoziemcach oraz ustawa o </w:t>
            </w:r>
            <w:r w:rsidRPr="009F08B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F08B9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>udzielaniu cudzoziemcom ochrony na terytorium Rzeczypospolitej Polskiej (UD265)</w:t>
            </w:r>
          </w:p>
          <w:p w14:paraId="0B2FCB53" w14:textId="77777777" w:rsidR="00FA4308" w:rsidRPr="00FA4308" w:rsidRDefault="00FA4308" w:rsidP="00FA4308">
            <w:pPr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502"/>
            </w:tblGrid>
            <w:tr w:rsidR="00FA4308" w:rsidRPr="009F08B9" w14:paraId="5DF6D410" w14:textId="77777777" w:rsidTr="00FA430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73288AE" w14:textId="77777777" w:rsidR="00FA4308" w:rsidRPr="00FA4308" w:rsidRDefault="00FA4308" w:rsidP="0028069D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457" w:type="dxa"/>
                  <w:hideMark/>
                </w:tcPr>
                <w:p w14:paraId="28B25F18" w14:textId="77777777" w:rsidR="00FA4308" w:rsidRPr="00FA4308" w:rsidRDefault="00FA4308" w:rsidP="0028069D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1325A6E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Aronson E.,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Akert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R. M., Wilson T. D. (1997), </w:t>
            </w:r>
            <w:r w:rsidRPr="009F08B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Psychologia społeczna. Serce i umysł</w:t>
            </w:r>
            <w:r w:rsidRPr="009F08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Poznań.</w:t>
            </w:r>
          </w:p>
          <w:p w14:paraId="63C40806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Augoustinos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M., Every D. (2007), </w:t>
            </w:r>
            <w:hyperlink r:id="rId10" w:history="1">
              <w:r w:rsidRPr="009F08B9">
                <w:rPr>
                  <w:rStyle w:val="Hipercze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lang w:val="en-US"/>
                </w:rPr>
                <w:t>The Language of ”Race” and Prejudice: A Discourse of Denial, Reason, and Liberal-Practical Politics</w:t>
              </w:r>
            </w:hyperlink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„Journal of Language and Social Psychology” 26: 123–141. </w:t>
            </w:r>
          </w:p>
          <w:p w14:paraId="7274B4C1" w14:textId="77777777" w:rsidR="00FA4308" w:rsidRPr="00FA4308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Augoustinos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, M. , &amp; Quinn, C. (</w:t>
            </w:r>
            <w:r w:rsidRPr="009F08B9">
              <w:rPr>
                <w:rStyle w:val="nlmyear"/>
                <w:rFonts w:ascii="Times New Roman" w:hAnsi="Times New Roman" w:cs="Times New Roman"/>
                <w:color w:val="000000" w:themeColor="text1"/>
                <w:lang w:val="en-US"/>
              </w:rPr>
              <w:t>2003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Style w:val="nlmarticle-title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Social categorization and evaluation: Illegal immigrants or asylum seekers and refugees?</w:t>
            </w:r>
            <w:r>
              <w:rPr>
                <w:rStyle w:val="nlmarticle-title"/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Style w:val="nlmarticle-title"/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Style w:val="nlmarticle-title"/>
                <w:rFonts w:ascii="Times New Roman" w:hAnsi="Times New Roman" w:cs="Times New Roman"/>
                <w:color w:val="000000" w:themeColor="text1"/>
                <w:lang w:val="en-US"/>
              </w:rPr>
              <w:t>New Review of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Social Psychology, 2, </w:t>
            </w:r>
            <w:r w:rsidRPr="00FA4308">
              <w:rPr>
                <w:rStyle w:val="nlmfpage"/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FA4308">
              <w:rPr>
                <w:rStyle w:val="nlmlpage"/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14:paraId="02474382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F08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Benedict, R.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(2002), </w:t>
            </w:r>
            <w:r w:rsidRPr="009F08B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Wzory kultury</w:t>
            </w:r>
            <w:r w:rsidRPr="009F08B9">
              <w:rPr>
                <w:rFonts w:ascii="Times New Roman" w:eastAsia="Times New Roman" w:hAnsi="Times New Roman" w:cs="Times New Roman"/>
                <w:color w:val="000000" w:themeColor="text1"/>
              </w:rPr>
              <w:t>, Warszawa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2F57B37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4308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Better Protecting Refugees in the EU and Globally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UNHCR's proposals to rebuild trust through better management, partnership and solidarity </w:t>
            </w:r>
          </w:p>
          <w:p w14:paraId="1E84AE2C" w14:textId="77777777" w:rsidR="00FA4308" w:rsidRPr="00FA4308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Billig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, M. (</w:t>
            </w:r>
            <w:r w:rsidRPr="009F08B9">
              <w:rPr>
                <w:rStyle w:val="nlmyear"/>
                <w:rFonts w:ascii="Times New Roman" w:hAnsi="Times New Roman" w:cs="Times New Roman"/>
                <w:color w:val="000000" w:themeColor="text1"/>
                <w:lang w:val="en-US"/>
              </w:rPr>
              <w:t>1988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Style w:val="nlmarticle-title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The notion of “prejudice”: Some rhetorical and ideological aspects</w:t>
            </w:r>
            <w:r w:rsidRPr="00FA4308">
              <w:rPr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Text, 8, </w:t>
            </w:r>
            <w:r w:rsidRPr="00FA4308">
              <w:rPr>
                <w:rStyle w:val="nlmfpage"/>
                <w:rFonts w:ascii="Times New Roman" w:hAnsi="Times New Roman" w:cs="Times New Roman"/>
                <w:color w:val="000000" w:themeColor="text1"/>
                <w:lang w:val="en-US"/>
              </w:rPr>
              <w:t>91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FA4308">
              <w:rPr>
                <w:rStyle w:val="nlmlpage"/>
                <w:rFonts w:ascii="Times New Roman" w:hAnsi="Times New Roman" w:cs="Times New Roman"/>
                <w:color w:val="000000" w:themeColor="text1"/>
                <w:lang w:val="en-US"/>
              </w:rPr>
              <w:t>110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14:paraId="631A9981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Billig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, M. (1991)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Ideology and opinions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London.</w:t>
            </w:r>
          </w:p>
          <w:p w14:paraId="0E7FE606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</w:rPr>
              <w:t>Bokszański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</w:rPr>
              <w:t xml:space="preserve">, Z.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9F08B9">
              <w:rPr>
                <w:rFonts w:ascii="Times New Roman" w:hAnsi="Times New Roman" w:cs="Times New Roman"/>
                <w:color w:val="000000" w:themeColor="text1"/>
              </w:rPr>
              <w:t>2007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9F08B9">
              <w:rPr>
                <w:rFonts w:ascii="Times New Roman" w:hAnsi="Times New Roman" w:cs="Times New Roman"/>
                <w:i/>
                <w:color w:val="000000" w:themeColor="text1"/>
              </w:rPr>
              <w:t>Tożsamosci</w:t>
            </w:r>
            <w:proofErr w:type="spellEnd"/>
            <w:r w:rsidRPr="009F08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zbiorowe</w:t>
            </w:r>
            <w:r w:rsidRPr="009F08B9">
              <w:rPr>
                <w:rFonts w:ascii="Times New Roman" w:hAnsi="Times New Roman" w:cs="Times New Roman"/>
                <w:color w:val="000000" w:themeColor="text1"/>
              </w:rPr>
              <w:t>, Warszawa.</w:t>
            </w:r>
          </w:p>
          <w:p w14:paraId="5BA826D4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Style w:val="Pogrubienie"/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Cottrell C. A., </w:t>
            </w: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Neuberg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 L. (2005), </w:t>
            </w:r>
            <w:hyperlink r:id="rId11" w:history="1">
              <w:r w:rsidRPr="009F08B9">
                <w:rPr>
                  <w:rStyle w:val="Hipercze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lang w:val="en-US"/>
                </w:rPr>
                <w:t xml:space="preserve">Different Emotional Reactions to Different Groups: A </w:t>
              </w:r>
              <w:proofErr w:type="spellStart"/>
              <w:r w:rsidRPr="009F08B9">
                <w:rPr>
                  <w:rStyle w:val="Hipercze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lang w:val="en-US"/>
                </w:rPr>
                <w:t>Sociofunctional</w:t>
              </w:r>
              <w:proofErr w:type="spellEnd"/>
              <w:r w:rsidRPr="009F08B9">
                <w:rPr>
                  <w:rStyle w:val="Hipercze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lang w:val="en-US"/>
                </w:rPr>
                <w:t xml:space="preserve"> Threat-Based Approach to “Prejudice”</w:t>
              </w:r>
            </w:hyperlink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„Journal of Personality and Social Psychology” 88 (5): 770–789. </w:t>
            </w:r>
          </w:p>
          <w:p w14:paraId="5CE68B20" w14:textId="77777777" w:rsidR="00FA4308" w:rsidRPr="00FA4308" w:rsidRDefault="00FA4308" w:rsidP="00FA4308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08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Kim, Y. Y. </w:t>
            </w:r>
            <w:r w:rsidRPr="009F08B9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/>
              </w:rPr>
              <w:t>Ideology, Identity, and Intercultural Communication: An Analysis of Differing Academic Conceptions of Cultural Identity</w:t>
            </w:r>
            <w:r w:rsidRPr="009F08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 Journal of Intercultural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F08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Communication Research, 36:3, pp. 237-253.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13742AFC" w14:textId="77777777" w:rsidR="00FA4308" w:rsidRPr="00FA4308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Kinder, D.R. , &amp; Sears, D.O. (</w:t>
            </w:r>
            <w:r w:rsidRPr="009F08B9">
              <w:rPr>
                <w:rStyle w:val="nlmyear"/>
                <w:rFonts w:ascii="Times New Roman" w:hAnsi="Times New Roman" w:cs="Times New Roman"/>
                <w:color w:val="000000" w:themeColor="text1"/>
                <w:lang w:val="en-US"/>
              </w:rPr>
              <w:t>1981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Style w:val="nlmarticle-title"/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Prejudice and politics: Symbolic racism versus racial threats to the good life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Journal of Personality and Social Psychology, 40, </w:t>
            </w:r>
            <w:r w:rsidRPr="00FA4308">
              <w:rPr>
                <w:rStyle w:val="nlmfpage"/>
                <w:rFonts w:ascii="Times New Roman" w:hAnsi="Times New Roman" w:cs="Times New Roman"/>
                <w:color w:val="000000" w:themeColor="text1"/>
                <w:lang w:val="en-US"/>
              </w:rPr>
              <w:t>414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FA4308">
              <w:rPr>
                <w:rStyle w:val="nlmlpage"/>
                <w:rFonts w:ascii="Times New Roman" w:hAnsi="Times New Roman" w:cs="Times New Roman"/>
                <w:color w:val="000000" w:themeColor="text1"/>
                <w:lang w:val="en-US"/>
              </w:rPr>
              <w:t>431</w:t>
            </w:r>
            <w:r w:rsidRPr="00FA43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14:paraId="6AA1CFA6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Murray K. E., Marx D. M. (2013), </w:t>
            </w:r>
            <w:hyperlink r:id="rId12" w:history="1">
              <w:r w:rsidRPr="009F08B9">
                <w:rPr>
                  <w:rStyle w:val="Hipercze"/>
                  <w:rFonts w:ascii="Times New Roman" w:hAnsi="Times New Roman" w:cs="Times New Roman"/>
                  <w:i/>
                  <w:iCs/>
                  <w:color w:val="000000" w:themeColor="text1"/>
                  <w:u w:val="none"/>
                  <w:lang w:val="en-US"/>
                </w:rPr>
                <w:t>Attitudes Toward Unauthorized Immigrants, Authorized Immigrants, and Refugees</w:t>
              </w:r>
            </w:hyperlink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„Cultural Diversity &amp; Ethnic Minority Psychology” 19 (3): 332–341.  </w:t>
            </w:r>
          </w:p>
          <w:p w14:paraId="5CA805CB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08B9">
              <w:rPr>
                <w:rFonts w:ascii="Times New Roman" w:eastAsia="Times New Roman" w:hAnsi="Times New Roman" w:cs="Times New Roman"/>
                <w:color w:val="000000" w:themeColor="text1"/>
              </w:rPr>
              <w:t>Smolicz</w:t>
            </w:r>
            <w:proofErr w:type="spellEnd"/>
            <w:r w:rsidRPr="009F08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J.J.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(1990), </w:t>
            </w:r>
            <w:r w:rsidRPr="009F08B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Kultura i nauczanie w społeczeństwie wieloetnicznym</w:t>
            </w:r>
            <w:r w:rsidRPr="009F08B9">
              <w:rPr>
                <w:rFonts w:ascii="Times New Roman" w:eastAsia="Times New Roman" w:hAnsi="Times New Roman" w:cs="Times New Roman"/>
                <w:color w:val="000000" w:themeColor="text1"/>
              </w:rPr>
              <w:t>, Warszawa.</w:t>
            </w:r>
          </w:p>
          <w:p w14:paraId="34F32B91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Sztompka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, P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 (2002),</w:t>
            </w:r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F08B9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Socjologia</w:t>
            </w:r>
            <w:proofErr w:type="spellEnd"/>
            <w:r w:rsidRPr="009F08B9">
              <w:rPr>
                <w:rFonts w:ascii="Times New Roman" w:hAnsi="Times New Roman" w:cs="Times New Roman"/>
                <w:color w:val="000000" w:themeColor="text1"/>
                <w:lang w:val="en-US"/>
              </w:rPr>
              <w:t>, Kraków.</w:t>
            </w:r>
          </w:p>
          <w:p w14:paraId="6FDB25F3" w14:textId="77777777" w:rsidR="00FA4308" w:rsidRPr="009F08B9" w:rsidRDefault="00FA4308" w:rsidP="0028069D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F08B9">
              <w:rPr>
                <w:rFonts w:ascii="Times New Roman" w:hAnsi="Times New Roman" w:cs="Times New Roman"/>
                <w:color w:val="000000" w:themeColor="text1"/>
              </w:rPr>
              <w:t xml:space="preserve">Szwed, R.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(2003) </w:t>
            </w:r>
            <w:proofErr w:type="spellStart"/>
            <w:r w:rsidRPr="009F08B9">
              <w:rPr>
                <w:rFonts w:ascii="Times New Roman" w:hAnsi="Times New Roman" w:cs="Times New Roman"/>
                <w:i/>
                <w:color w:val="000000" w:themeColor="text1"/>
              </w:rPr>
              <w:t>Tożsamosć</w:t>
            </w:r>
            <w:proofErr w:type="spellEnd"/>
            <w:r w:rsidRPr="009F08B9">
              <w:rPr>
                <w:rFonts w:ascii="Times New Roman" w:hAnsi="Times New Roman" w:cs="Times New Roman"/>
                <w:i/>
                <w:color w:val="000000" w:themeColor="text1"/>
              </w:rPr>
              <w:t xml:space="preserve"> a obcość kulturowa</w:t>
            </w:r>
            <w:r w:rsidRPr="009F08B9">
              <w:rPr>
                <w:rFonts w:ascii="Times New Roman" w:hAnsi="Times New Roman" w:cs="Times New Roman"/>
                <w:color w:val="000000" w:themeColor="text1"/>
              </w:rPr>
              <w:t>, Lublin.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502"/>
            </w:tblGrid>
            <w:tr w:rsidR="009F08B9" w:rsidRPr="009F08B9" w14:paraId="6531E127" w14:textId="77777777" w:rsidTr="00B66CC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103A552" w14:textId="77777777" w:rsidR="00B66CCC" w:rsidRPr="009F08B9" w:rsidRDefault="00B66CCC" w:rsidP="0028069D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5457" w:type="dxa"/>
                  <w:hideMark/>
                </w:tcPr>
                <w:p w14:paraId="23EA0E43" w14:textId="25167FD3" w:rsidR="00B66CCC" w:rsidRPr="009F08B9" w:rsidRDefault="00B66CCC" w:rsidP="0028069D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6C223F6" w14:textId="192B6A67" w:rsidR="009F08B9" w:rsidRPr="009F08B9" w:rsidRDefault="009F08B9" w:rsidP="0028069D">
            <w:pPr>
              <w:tabs>
                <w:tab w:val="left" w:pos="1624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F08B9" w:rsidRPr="009F08B9" w14:paraId="5E5A8855" w14:textId="77777777" w:rsidTr="00EE131D">
        <w:tc>
          <w:tcPr>
            <w:tcW w:w="1668" w:type="dxa"/>
          </w:tcPr>
          <w:p w14:paraId="5DD1CA92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Efekty uczenia się</w:t>
            </w:r>
          </w:p>
        </w:tc>
        <w:tc>
          <w:tcPr>
            <w:tcW w:w="7938" w:type="dxa"/>
          </w:tcPr>
          <w:p w14:paraId="668A00FE" w14:textId="597334EA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Po zakończeniu kursu:</w:t>
            </w:r>
          </w:p>
          <w:p w14:paraId="74B691E1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989B195" w14:textId="28765598" w:rsidR="003C4DE6" w:rsidRPr="009F08B9" w:rsidRDefault="003C4DE6" w:rsidP="0028069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 w:cs="Times New Roman"/>
                <w:b/>
                <w:color w:val="000000" w:themeColor="text1"/>
              </w:rPr>
              <w:t>Wiedza – Absolwent kursu zna i rozumie:</w:t>
            </w:r>
          </w:p>
          <w:p w14:paraId="526E532E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A568DA6" w14:textId="78048E6F" w:rsidR="003C4DE6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lastRenderedPageBreak/>
              <w:t>- przedmiot badań międzykulturowych i ich umiejscowienie w naukach humanistycznych i społecznych;</w:t>
            </w:r>
          </w:p>
          <w:p w14:paraId="61D938C0" w14:textId="77777777" w:rsidR="0028069D" w:rsidRPr="0028069D" w:rsidRDefault="0028069D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658506EC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- podstawową terminologię, teorię, metodologię i stan badań z zakresu wielokulturowości, wybrane fakty, procesy i zjawiska zachodzące w obszarach kultury współczesnej; </w:t>
            </w:r>
          </w:p>
          <w:p w14:paraId="3B67820C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CF4D8EF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podstawową terminologię, teorię, metodologię i stan badań z zakresu prawa imigracyjnego, wybrane fakty, procesy i zjawiska zachodzące w obszarach sytuacji geopolitycznej oraz ruchów migracyjnych na świecie;</w:t>
            </w:r>
          </w:p>
          <w:p w14:paraId="283302BF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47FD1C86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terminologię, teorię, metodologię i stan badań z zakresu komunikacji, ze szczególnym uwzględnieniem komunikacji międzykulturowej;</w:t>
            </w:r>
          </w:p>
          <w:p w14:paraId="543C10ED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1F62428B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terminologię, teorię, metodologię oraz dostępne narzędzia w zakresie zarządzania projektem oraz pracy projektowej;</w:t>
            </w:r>
          </w:p>
          <w:p w14:paraId="179F9E4C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61888E3E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w podstawowym stopniu metodologię nauczania języka polskiego z elementami kultury polskiej jako obcego;</w:t>
            </w:r>
          </w:p>
          <w:p w14:paraId="4EC5C90C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14BEBA1D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podstawowe metody analizy i interpretacji różnych tekstów literatury i kultury w perspektywie różnych podejść i szkół w ramach kulturoznawstwa;</w:t>
            </w:r>
          </w:p>
          <w:p w14:paraId="73F69B76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56B6EF28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funkcje języka w komunikacji społecznej i międzykulturowej;</w:t>
            </w:r>
          </w:p>
          <w:p w14:paraId="4301C3F2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35C702C4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znaczenie wielokulturowości w budowaniu tożsamości jednostki i społeczności;</w:t>
            </w:r>
          </w:p>
          <w:p w14:paraId="2EC1E99A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602B8EF6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podstawowe pojęcia i zasady z zakresu ochrony własności intelektualnej i prawa autorskiego.</w:t>
            </w:r>
          </w:p>
          <w:p w14:paraId="0218614B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7C591943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12B2731" w14:textId="79B70973" w:rsidR="003C4DE6" w:rsidRPr="009F08B9" w:rsidRDefault="003C4DE6" w:rsidP="0028069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 w:cs="Times New Roman"/>
                <w:b/>
                <w:color w:val="000000" w:themeColor="text1"/>
              </w:rPr>
              <w:t>Umiejętności – Absolwent kursu potrafi:</w:t>
            </w:r>
          </w:p>
          <w:p w14:paraId="6F8B32FA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A2F9928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- wykorzystać nabyte umiejętności badawcze, obejmujące: krytyczną lekturę tekstów, krytyczną analizę wytworów kultury i zjawisk społecznych, syntezę różnych idei i poglądów, formułowanie hipotez, dobór metod i konstruowanie narzędzi badawczych, opracowanie i prezentację wyników w zakresie niezbędnym do udziału w pracy zespołu wielokulturowego;</w:t>
            </w:r>
          </w:p>
          <w:p w14:paraId="1F136DF9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476EA626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porozumiewać się z wykorzystaniem różnych kanałów i technik komunikacyjnych ze specjalistami z wybranych dziedzin nauki;</w:t>
            </w:r>
          </w:p>
          <w:p w14:paraId="7AE8DE96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52B01814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planować i organizować pracę własną oraz podejmować indywidualną inicjatywę;</w:t>
            </w:r>
          </w:p>
          <w:p w14:paraId="48988D35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1F6E1135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lastRenderedPageBreak/>
              <w:t>- współdziałać w grupie, w tym w kontekście międzykulturowym;</w:t>
            </w:r>
          </w:p>
          <w:p w14:paraId="5C96E7C2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2445DE96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przeprowadzić analizę socjolingwistyczną społeczeństwa różno- i wielojęzycznego, świadomy wyzwań i trudności, jakie mogą rodzić różno- i wielojęzyczność;</w:t>
            </w:r>
          </w:p>
          <w:p w14:paraId="2778E38E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63BE87DD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merytorycznie argumentować z wykorzystaniem własnych poglądów oraz poglądów innych autorów w kontekście wielokulturowym oraz formułować wnioski i syntetycznie je ujmować;</w:t>
            </w:r>
          </w:p>
          <w:p w14:paraId="1F6F1BDA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48C49A0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planować, organizować i realizować przedsięwzięcie badawcze lub twórcze – indywidualnie i w zespole wielokulturowym; określać priorytety w realizacji zadań.</w:t>
            </w:r>
          </w:p>
          <w:p w14:paraId="14F120EC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  <w:p w14:paraId="0188AE24" w14:textId="606BD4B2" w:rsidR="003C4DE6" w:rsidRPr="009F08B9" w:rsidRDefault="003C4DE6" w:rsidP="0028069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 w:cs="Times New Roman"/>
                <w:b/>
                <w:color w:val="000000" w:themeColor="text1"/>
              </w:rPr>
              <w:t>Kompetencje społeczne – Absolwent kursu jest gotów do:</w:t>
            </w:r>
          </w:p>
          <w:p w14:paraId="738D5B97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10FF98C2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krytycznej oceny własnej wiedzy i umiejętności;</w:t>
            </w:r>
          </w:p>
          <w:p w14:paraId="389414E2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23F1E3BE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uczestnictwa w kulturze korzystając z różnych form i mediów;</w:t>
            </w:r>
          </w:p>
          <w:p w14:paraId="11BAA7FF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40CBAF6A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współdziałania w grupie, przyjmując w niej różne role;</w:t>
            </w:r>
          </w:p>
          <w:p w14:paraId="61153DD0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06F13945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przestrzegania etycznych uwarunkowań działalności zawodowej, w tym badawczej;</w:t>
            </w:r>
          </w:p>
          <w:p w14:paraId="6F2EC456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702F00E3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myślenia i działania w sposób przedsiębiorczy w kontekście wielokulturowym;</w:t>
            </w:r>
          </w:p>
          <w:p w14:paraId="56420929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3E665E1C" w14:textId="77777777" w:rsidR="003C4DE6" w:rsidRPr="009F08B9" w:rsidRDefault="003C4DE6" w:rsidP="0028069D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F08B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- respektowania zasad z zakresu ochrony własności intelektualnej i prawa autorskiego;</w:t>
            </w:r>
          </w:p>
          <w:p w14:paraId="78352771" w14:textId="77777777" w:rsidR="003C4DE6" w:rsidRPr="009F08B9" w:rsidRDefault="003C4DE6" w:rsidP="0028069D">
            <w:pPr>
              <w:spacing w:line="276" w:lineRule="auto"/>
              <w:rPr>
                <w:rFonts w:ascii="Times New Roman" w:eastAsia="Arial" w:hAnsi="Times New Roman"/>
                <w:color w:val="000000" w:themeColor="text1"/>
              </w:rPr>
            </w:pPr>
          </w:p>
          <w:p w14:paraId="0ED00B9F" w14:textId="2A372100" w:rsidR="003C4DE6" w:rsidRPr="009F08B9" w:rsidRDefault="003C4DE6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eastAsia="Arial" w:hAnsi="Times New Roman"/>
                <w:color w:val="000000" w:themeColor="text1"/>
              </w:rPr>
              <w:t>- przyjęcia i promowania postawy otwartości wobec różnych kultur w duchu tolerancji i pluralizmu.</w:t>
            </w:r>
          </w:p>
        </w:tc>
      </w:tr>
      <w:tr w:rsidR="009F08B9" w:rsidRPr="009F08B9" w14:paraId="43714878" w14:textId="77777777" w:rsidTr="00EE131D">
        <w:tc>
          <w:tcPr>
            <w:tcW w:w="1668" w:type="dxa"/>
          </w:tcPr>
          <w:p w14:paraId="522D2036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lastRenderedPageBreak/>
              <w:t>Metody dydaktyczne</w:t>
            </w:r>
          </w:p>
        </w:tc>
        <w:tc>
          <w:tcPr>
            <w:tcW w:w="7938" w:type="dxa"/>
          </w:tcPr>
          <w:p w14:paraId="09188289" w14:textId="0C54665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Wykłady</w:t>
            </w:r>
          </w:p>
          <w:p w14:paraId="364629D8" w14:textId="2808B430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Dyskusje</w:t>
            </w:r>
          </w:p>
          <w:p w14:paraId="70F55786" w14:textId="2704DA52" w:rsidR="00B368B8" w:rsidRPr="009F08B9" w:rsidRDefault="00B368B8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F08B9">
              <w:rPr>
                <w:rFonts w:ascii="Times New Roman" w:hAnsi="Times New Roman"/>
                <w:color w:val="000000" w:themeColor="text1"/>
              </w:rPr>
              <w:t>Tutoring</w:t>
            </w:r>
            <w:proofErr w:type="spellEnd"/>
          </w:p>
          <w:p w14:paraId="1D2BFCDF" w14:textId="2B9B8A61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Praca projektowa</w:t>
            </w:r>
          </w:p>
          <w:p w14:paraId="283990B5" w14:textId="3B90BA13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Praca indywidualna i praca w grupach</w:t>
            </w:r>
          </w:p>
        </w:tc>
      </w:tr>
      <w:tr w:rsidR="009F08B9" w:rsidRPr="009F08B9" w14:paraId="7A08162D" w14:textId="77777777" w:rsidTr="00EE131D">
        <w:trPr>
          <w:trHeight w:val="1759"/>
        </w:trPr>
        <w:tc>
          <w:tcPr>
            <w:tcW w:w="1668" w:type="dxa"/>
          </w:tcPr>
          <w:p w14:paraId="6BF5FFD4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7938" w:type="dxa"/>
          </w:tcPr>
          <w:p w14:paraId="576458DB" w14:textId="53E46210" w:rsidR="003C4DE6" w:rsidRPr="009F08B9" w:rsidRDefault="003C4DE6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Zaliczenie </w:t>
            </w:r>
            <w:r w:rsidR="002701A7">
              <w:rPr>
                <w:rFonts w:ascii="Times New Roman" w:hAnsi="Times New Roman"/>
                <w:color w:val="000000" w:themeColor="text1"/>
              </w:rPr>
              <w:t xml:space="preserve">projektu </w:t>
            </w:r>
            <w:r w:rsidRPr="009F08B9">
              <w:rPr>
                <w:rFonts w:ascii="Times New Roman" w:hAnsi="Times New Roman"/>
                <w:color w:val="000000" w:themeColor="text1"/>
              </w:rPr>
              <w:t xml:space="preserve">uzależnione jest od spełnienia poniższych kryteriów: </w:t>
            </w:r>
          </w:p>
          <w:p w14:paraId="3FB1B8AD" w14:textId="77777777" w:rsidR="003C4DE6" w:rsidRPr="009F08B9" w:rsidRDefault="003C4DE6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 xml:space="preserve">1. Obecność na zajęciach </w:t>
            </w:r>
          </w:p>
          <w:p w14:paraId="2006AD00" w14:textId="77777777" w:rsidR="003C4DE6" w:rsidRPr="009F08B9" w:rsidRDefault="003C4DE6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2. Bieżące przygotowanie i aktywność na zajęciach. Premiowany udział w dyskusji</w:t>
            </w:r>
          </w:p>
          <w:p w14:paraId="3B279EE9" w14:textId="77777777" w:rsidR="003C4DE6" w:rsidRPr="009F08B9" w:rsidRDefault="003C4DE6" w:rsidP="0028069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color w:val="000000" w:themeColor="text1"/>
              </w:rPr>
              <w:t>3.  Prezentacja projektu zaliczeniowego</w:t>
            </w:r>
          </w:p>
        </w:tc>
      </w:tr>
      <w:tr w:rsidR="009F08B9" w:rsidRPr="009F08B9" w14:paraId="6FF4E8F1" w14:textId="77777777" w:rsidTr="00EE131D">
        <w:tc>
          <w:tcPr>
            <w:tcW w:w="1668" w:type="dxa"/>
          </w:tcPr>
          <w:p w14:paraId="2347ABC5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Forma rozliczenia zajęć</w:t>
            </w:r>
            <w:r w:rsidRPr="009F08B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0F955BF1" w14:textId="2A3B8926" w:rsidR="003C4DE6" w:rsidRPr="009F08B9" w:rsidRDefault="000F70DD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Rozliczenie zajęć niekierunkowych</w:t>
            </w:r>
          </w:p>
        </w:tc>
      </w:tr>
      <w:tr w:rsidR="009F08B9" w:rsidRPr="009F08B9" w14:paraId="573C3BBC" w14:textId="77777777" w:rsidTr="00EE131D">
        <w:tc>
          <w:tcPr>
            <w:tcW w:w="1668" w:type="dxa"/>
          </w:tcPr>
          <w:p w14:paraId="21994ED4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F08B9">
              <w:rPr>
                <w:rFonts w:ascii="Times New Roman" w:hAnsi="Times New Roman"/>
                <w:b/>
                <w:color w:val="000000" w:themeColor="text1"/>
              </w:rPr>
              <w:t>Uwagi</w:t>
            </w:r>
          </w:p>
        </w:tc>
        <w:tc>
          <w:tcPr>
            <w:tcW w:w="7938" w:type="dxa"/>
          </w:tcPr>
          <w:p w14:paraId="1171D670" w14:textId="77777777" w:rsidR="003C4DE6" w:rsidRPr="009F08B9" w:rsidRDefault="003C4DE6" w:rsidP="0028069D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9585BBC" w14:textId="77777777" w:rsidR="001F1190" w:rsidRPr="009F08B9" w:rsidRDefault="001F1190" w:rsidP="0028069D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sectPr w:rsidR="001F1190" w:rsidRPr="009F08B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8A50" w14:textId="77777777" w:rsidR="003260A6" w:rsidRDefault="003260A6" w:rsidP="00E93DCD">
      <w:pPr>
        <w:spacing w:after="0" w:line="240" w:lineRule="auto"/>
      </w:pPr>
      <w:r>
        <w:separator/>
      </w:r>
    </w:p>
  </w:endnote>
  <w:endnote w:type="continuationSeparator" w:id="0">
    <w:p w14:paraId="50D6240A" w14:textId="77777777" w:rsidR="003260A6" w:rsidRDefault="003260A6" w:rsidP="00E9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4300" w14:textId="77777777" w:rsidR="00E151B1" w:rsidRDefault="00E151B1">
    <w:pPr>
      <w:pStyle w:val="Stopka"/>
    </w:pPr>
    <w:r>
      <w:rPr>
        <w:noProof/>
        <w:lang w:eastAsia="pl-PL"/>
      </w:rPr>
      <w:drawing>
        <wp:inline distT="0" distB="0" distL="0" distR="0" wp14:anchorId="37DC73A4" wp14:editId="1F4D3398">
          <wp:extent cx="5760720" cy="91929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5C01" w14:textId="77777777" w:rsidR="003260A6" w:rsidRDefault="003260A6" w:rsidP="00E93DCD">
      <w:pPr>
        <w:spacing w:after="0" w:line="240" w:lineRule="auto"/>
      </w:pPr>
      <w:r>
        <w:separator/>
      </w:r>
    </w:p>
  </w:footnote>
  <w:footnote w:type="continuationSeparator" w:id="0">
    <w:p w14:paraId="64DE1EEA" w14:textId="77777777" w:rsidR="003260A6" w:rsidRDefault="003260A6" w:rsidP="00E9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A667" w14:textId="77777777" w:rsidR="00E151B1" w:rsidRDefault="00E151B1">
    <w:pPr>
      <w:pStyle w:val="Nagwek"/>
    </w:pPr>
    <w:r>
      <w:rPr>
        <w:noProof/>
        <w:lang w:eastAsia="pl-PL"/>
      </w:rPr>
      <w:drawing>
        <wp:inline distT="0" distB="0" distL="0" distR="0" wp14:anchorId="35FC52D6" wp14:editId="2C02B715">
          <wp:extent cx="1743342" cy="7115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342" cy="711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7F366436" wp14:editId="64AF65AC">
          <wp:extent cx="2432243" cy="714355"/>
          <wp:effectExtent l="0" t="0" r="635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243" cy="7143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84"/>
    <w:multiLevelType w:val="hybridMultilevel"/>
    <w:tmpl w:val="2DF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B8C"/>
    <w:multiLevelType w:val="hybridMultilevel"/>
    <w:tmpl w:val="FCFE46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28D"/>
    <w:multiLevelType w:val="hybridMultilevel"/>
    <w:tmpl w:val="A59E0B06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AA04E1"/>
    <w:multiLevelType w:val="hybridMultilevel"/>
    <w:tmpl w:val="A9AEEF18"/>
    <w:lvl w:ilvl="0" w:tplc="56985D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794B"/>
    <w:multiLevelType w:val="hybridMultilevel"/>
    <w:tmpl w:val="FA8429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B4C6639"/>
    <w:multiLevelType w:val="hybridMultilevel"/>
    <w:tmpl w:val="E73C79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636161"/>
    <w:multiLevelType w:val="hybridMultilevel"/>
    <w:tmpl w:val="3CFABE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74D6D7A"/>
    <w:multiLevelType w:val="hybridMultilevel"/>
    <w:tmpl w:val="3848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643"/>
    <w:multiLevelType w:val="hybridMultilevel"/>
    <w:tmpl w:val="5770F8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CB3194A"/>
    <w:multiLevelType w:val="hybridMultilevel"/>
    <w:tmpl w:val="D196F0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F65773A"/>
    <w:multiLevelType w:val="hybridMultilevel"/>
    <w:tmpl w:val="3E74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C83"/>
    <w:multiLevelType w:val="multilevel"/>
    <w:tmpl w:val="BEF8C4E8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560A7"/>
    <w:multiLevelType w:val="hybridMultilevel"/>
    <w:tmpl w:val="8104EAFE"/>
    <w:lvl w:ilvl="0" w:tplc="56985D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616B"/>
    <w:multiLevelType w:val="hybridMultilevel"/>
    <w:tmpl w:val="2F34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BB6"/>
    <w:multiLevelType w:val="hybridMultilevel"/>
    <w:tmpl w:val="0E80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651E"/>
    <w:multiLevelType w:val="hybridMultilevel"/>
    <w:tmpl w:val="E71CC48A"/>
    <w:lvl w:ilvl="0" w:tplc="56985D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33EAE"/>
    <w:multiLevelType w:val="hybridMultilevel"/>
    <w:tmpl w:val="C5E4315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AF35726"/>
    <w:multiLevelType w:val="hybridMultilevel"/>
    <w:tmpl w:val="1F12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214"/>
    <w:multiLevelType w:val="hybridMultilevel"/>
    <w:tmpl w:val="18BAF1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E9244BA"/>
    <w:multiLevelType w:val="hybridMultilevel"/>
    <w:tmpl w:val="B974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637C"/>
    <w:multiLevelType w:val="hybridMultilevel"/>
    <w:tmpl w:val="ECBC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D3D19"/>
    <w:multiLevelType w:val="hybridMultilevel"/>
    <w:tmpl w:val="4FFE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0F1B"/>
    <w:multiLevelType w:val="hybridMultilevel"/>
    <w:tmpl w:val="646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82577"/>
    <w:multiLevelType w:val="multilevel"/>
    <w:tmpl w:val="22F2E3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22"/>
  </w:num>
  <w:num w:numId="5">
    <w:abstractNumId w:val="8"/>
  </w:num>
  <w:num w:numId="6">
    <w:abstractNumId w:val="1"/>
  </w:num>
  <w:num w:numId="7">
    <w:abstractNumId w:val="3"/>
  </w:num>
  <w:num w:numId="8">
    <w:abstractNumId w:val="24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16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0"/>
    <w:rsid w:val="00001F96"/>
    <w:rsid w:val="000766BE"/>
    <w:rsid w:val="000815B7"/>
    <w:rsid w:val="00085291"/>
    <w:rsid w:val="000869FF"/>
    <w:rsid w:val="000A1B8C"/>
    <w:rsid w:val="000F020D"/>
    <w:rsid w:val="000F621A"/>
    <w:rsid w:val="000F70DD"/>
    <w:rsid w:val="00133EE1"/>
    <w:rsid w:val="00186DC5"/>
    <w:rsid w:val="00187AE9"/>
    <w:rsid w:val="00194183"/>
    <w:rsid w:val="0019744D"/>
    <w:rsid w:val="001E6BBD"/>
    <w:rsid w:val="001F1190"/>
    <w:rsid w:val="00217238"/>
    <w:rsid w:val="00251091"/>
    <w:rsid w:val="002701A7"/>
    <w:rsid w:val="00272BC9"/>
    <w:rsid w:val="0028069D"/>
    <w:rsid w:val="002A1C7C"/>
    <w:rsid w:val="002B1056"/>
    <w:rsid w:val="002D3603"/>
    <w:rsid w:val="002E7155"/>
    <w:rsid w:val="003028B2"/>
    <w:rsid w:val="003153A0"/>
    <w:rsid w:val="003260A6"/>
    <w:rsid w:val="00364041"/>
    <w:rsid w:val="003B2D0C"/>
    <w:rsid w:val="003C4DE6"/>
    <w:rsid w:val="003F5DD0"/>
    <w:rsid w:val="004013BB"/>
    <w:rsid w:val="00450AEC"/>
    <w:rsid w:val="004D1C87"/>
    <w:rsid w:val="004D2A25"/>
    <w:rsid w:val="004D32BD"/>
    <w:rsid w:val="00544593"/>
    <w:rsid w:val="005645F8"/>
    <w:rsid w:val="00597599"/>
    <w:rsid w:val="005A3313"/>
    <w:rsid w:val="006158B2"/>
    <w:rsid w:val="0061673E"/>
    <w:rsid w:val="0062249F"/>
    <w:rsid w:val="00630E80"/>
    <w:rsid w:val="00647B9C"/>
    <w:rsid w:val="00684492"/>
    <w:rsid w:val="0069128E"/>
    <w:rsid w:val="006A77D0"/>
    <w:rsid w:val="006E284C"/>
    <w:rsid w:val="006F191C"/>
    <w:rsid w:val="00725F1C"/>
    <w:rsid w:val="00725F88"/>
    <w:rsid w:val="00781976"/>
    <w:rsid w:val="007C7504"/>
    <w:rsid w:val="007F7ABB"/>
    <w:rsid w:val="008079EE"/>
    <w:rsid w:val="008263AB"/>
    <w:rsid w:val="00891B37"/>
    <w:rsid w:val="008B684D"/>
    <w:rsid w:val="008D711E"/>
    <w:rsid w:val="008E1511"/>
    <w:rsid w:val="009462AC"/>
    <w:rsid w:val="009D7BC0"/>
    <w:rsid w:val="009F08B9"/>
    <w:rsid w:val="00A57E36"/>
    <w:rsid w:val="00A819DB"/>
    <w:rsid w:val="00A95E61"/>
    <w:rsid w:val="00AF5F01"/>
    <w:rsid w:val="00B11653"/>
    <w:rsid w:val="00B368B8"/>
    <w:rsid w:val="00B458B6"/>
    <w:rsid w:val="00B556F6"/>
    <w:rsid w:val="00B66CCC"/>
    <w:rsid w:val="00B9137C"/>
    <w:rsid w:val="00C2661D"/>
    <w:rsid w:val="00C43A86"/>
    <w:rsid w:val="00C71C59"/>
    <w:rsid w:val="00C74C3C"/>
    <w:rsid w:val="00C83D7A"/>
    <w:rsid w:val="00CA25CA"/>
    <w:rsid w:val="00CB2A3D"/>
    <w:rsid w:val="00CD3C80"/>
    <w:rsid w:val="00CE04E8"/>
    <w:rsid w:val="00CE40DF"/>
    <w:rsid w:val="00CF243A"/>
    <w:rsid w:val="00D51AE4"/>
    <w:rsid w:val="00D5624B"/>
    <w:rsid w:val="00DA5A18"/>
    <w:rsid w:val="00DD5C55"/>
    <w:rsid w:val="00DE11B8"/>
    <w:rsid w:val="00E151B1"/>
    <w:rsid w:val="00E5231B"/>
    <w:rsid w:val="00E62260"/>
    <w:rsid w:val="00E93A7F"/>
    <w:rsid w:val="00E93DCD"/>
    <w:rsid w:val="00ED539F"/>
    <w:rsid w:val="00EE0C57"/>
    <w:rsid w:val="00EE131D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2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6B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766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3D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CD"/>
  </w:style>
  <w:style w:type="paragraph" w:styleId="Stopka">
    <w:name w:val="footer"/>
    <w:basedOn w:val="Normalny"/>
    <w:link w:val="StopkaZnak"/>
    <w:uiPriority w:val="99"/>
    <w:unhideWhenUsed/>
    <w:rsid w:val="00E9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D"/>
  </w:style>
  <w:style w:type="paragraph" w:styleId="Tekstdymka">
    <w:name w:val="Balloon Text"/>
    <w:basedOn w:val="Normalny"/>
    <w:link w:val="TekstdymkaZnak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B1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omylnaczcionkaakapitu"/>
    <w:rsid w:val="0054459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4D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C4DE6"/>
  </w:style>
  <w:style w:type="character" w:styleId="Hipercze">
    <w:name w:val="Hyperlink"/>
    <w:basedOn w:val="Domylnaczcionkaakapitu"/>
    <w:uiPriority w:val="99"/>
    <w:semiHidden/>
    <w:unhideWhenUsed/>
    <w:rsid w:val="0021723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17238"/>
  </w:style>
  <w:style w:type="paragraph" w:styleId="NormalnyWeb">
    <w:name w:val="Normal (Web)"/>
    <w:basedOn w:val="Normalny"/>
    <w:uiPriority w:val="99"/>
    <w:semiHidden/>
    <w:unhideWhenUsed/>
    <w:rsid w:val="0063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E80"/>
    <w:rPr>
      <w:b/>
      <w:bCs/>
    </w:rPr>
  </w:style>
  <w:style w:type="character" w:styleId="Uwydatnienie">
    <w:name w:val="Emphasis"/>
    <w:basedOn w:val="Domylnaczcionkaakapitu"/>
    <w:uiPriority w:val="20"/>
    <w:qFormat/>
    <w:rsid w:val="00630E80"/>
    <w:rPr>
      <w:i/>
      <w:iCs/>
    </w:rPr>
  </w:style>
  <w:style w:type="character" w:customStyle="1" w:styleId="nlmyear">
    <w:name w:val="nlm_year"/>
    <w:basedOn w:val="Domylnaczcionkaakapitu"/>
    <w:rsid w:val="00B66CCC"/>
  </w:style>
  <w:style w:type="character" w:customStyle="1" w:styleId="nlmarticle-title">
    <w:name w:val="nlm_article-title"/>
    <w:basedOn w:val="Domylnaczcionkaakapitu"/>
    <w:rsid w:val="00B66CCC"/>
  </w:style>
  <w:style w:type="character" w:customStyle="1" w:styleId="nlmfpage">
    <w:name w:val="nlm_fpage"/>
    <w:basedOn w:val="Domylnaczcionkaakapitu"/>
    <w:rsid w:val="00B66CCC"/>
  </w:style>
  <w:style w:type="character" w:customStyle="1" w:styleId="nlmlpage">
    <w:name w:val="nlm_lpage"/>
    <w:basedOn w:val="Domylnaczcionkaakapitu"/>
    <w:rsid w:val="00B66CCC"/>
  </w:style>
  <w:style w:type="character" w:customStyle="1" w:styleId="ref-google">
    <w:name w:val="ref-google"/>
    <w:basedOn w:val="Domylnaczcionkaakapitu"/>
    <w:rsid w:val="00B66CCC"/>
  </w:style>
  <w:style w:type="character" w:customStyle="1" w:styleId="ref-xlink">
    <w:name w:val="ref-xlink"/>
    <w:basedOn w:val="Domylnaczcionkaakapitu"/>
    <w:rsid w:val="00B66CCC"/>
  </w:style>
  <w:style w:type="character" w:customStyle="1" w:styleId="nlmpublisher-loc">
    <w:name w:val="nlm_publisher-loc"/>
    <w:basedOn w:val="Domylnaczcionkaakapitu"/>
    <w:rsid w:val="00B66CCC"/>
  </w:style>
  <w:style w:type="character" w:customStyle="1" w:styleId="nlmpublisher-name">
    <w:name w:val="nlm_publisher-name"/>
    <w:basedOn w:val="Domylnaczcionkaakapitu"/>
    <w:rsid w:val="00B66CCC"/>
  </w:style>
  <w:style w:type="character" w:styleId="UyteHipercze">
    <w:name w:val="FollowedHyperlink"/>
    <w:basedOn w:val="Domylnaczcionkaakapitu"/>
    <w:uiPriority w:val="99"/>
    <w:semiHidden/>
    <w:unhideWhenUsed/>
    <w:rsid w:val="00FA4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hcr.org/pl/wp-content/uploads/sites/22/2016/12/Konwencja_1961_P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hcr.org/pl/wp-content/uploads/sites/22/2016/12/konwencja_genewska.pdf" TargetMode="External"/><Relationship Id="rId12" Type="http://schemas.openxmlformats.org/officeDocument/2006/relationships/hyperlink" Target="https://www.apa.org/pubs/journals/releases/cdp-19-3-33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teseerx.ist.psu.edu/viewdoc/download?doi=10.1.1.323.4745&amp;rep=rep1&amp;type=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jls.sagepub.com/content/26/2/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hcr.org/pl/wp-content/uploads/sites/22/2016/12/Konwencja_1961_PL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Kosacka</dc:creator>
  <cp:lastModifiedBy>Maria Balkan</cp:lastModifiedBy>
  <cp:revision>8</cp:revision>
  <dcterms:created xsi:type="dcterms:W3CDTF">2021-12-13T12:09:00Z</dcterms:created>
  <dcterms:modified xsi:type="dcterms:W3CDTF">2022-01-04T19:36:00Z</dcterms:modified>
</cp:coreProperties>
</file>